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A" w:rsidRPr="003C5AFC" w:rsidRDefault="0054021A" w:rsidP="005D5C70">
      <w:pPr>
        <w:spacing w:after="502"/>
        <w:ind w:left="307" w:right="235" w:hanging="91"/>
        <w:jc w:val="center"/>
        <w:rPr>
          <w:rFonts w:eastAsia="Calibri"/>
          <w:sz w:val="27"/>
          <w:szCs w:val="27"/>
          <w:lang w:eastAsia="en-US"/>
        </w:rPr>
      </w:pPr>
      <w:r w:rsidRPr="00A26CCC">
        <w:rPr>
          <w:rFonts w:eastAsia="Calibri"/>
          <w:sz w:val="27"/>
          <w:szCs w:val="27"/>
          <w:lang w:eastAsia="en-US"/>
        </w:rPr>
        <w:t>Пояснительная запис</w:t>
      </w:r>
      <w:r w:rsidR="00A34E2A" w:rsidRPr="00A26CCC">
        <w:rPr>
          <w:rFonts w:eastAsia="Calibri"/>
          <w:sz w:val="27"/>
          <w:szCs w:val="27"/>
          <w:lang w:eastAsia="en-US"/>
        </w:rPr>
        <w:t xml:space="preserve">ка </w:t>
      </w:r>
      <w:r w:rsidR="00A34E2A" w:rsidRPr="00A26CCC">
        <w:rPr>
          <w:rFonts w:eastAsia="Calibri"/>
          <w:sz w:val="27"/>
          <w:szCs w:val="27"/>
          <w:lang w:eastAsia="en-US"/>
        </w:rPr>
        <w:br/>
        <w:t xml:space="preserve">к проекту  постановления </w:t>
      </w:r>
      <w:r w:rsidR="00C262E0" w:rsidRPr="00A26CCC">
        <w:rPr>
          <w:rFonts w:eastAsia="Calibri"/>
          <w:sz w:val="27"/>
          <w:szCs w:val="27"/>
          <w:lang w:eastAsia="en-US"/>
        </w:rPr>
        <w:t>«</w:t>
      </w:r>
      <w:r w:rsidR="00A26CCC" w:rsidRPr="00A26CCC">
        <w:rPr>
          <w:rFonts w:eastAsia="Calibri"/>
          <w:sz w:val="27"/>
          <w:szCs w:val="27"/>
          <w:lang w:eastAsia="en-US"/>
        </w:rPr>
        <w:t>Об утверждении административного регламента «</w:t>
      </w:r>
      <w:r w:rsidR="00A510CE">
        <w:rPr>
          <w:rFonts w:eastAsia="Calibri"/>
          <w:sz w:val="27"/>
          <w:szCs w:val="27"/>
          <w:lang w:eastAsia="en-US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A26CCC" w:rsidRPr="00A26CCC">
        <w:rPr>
          <w:sz w:val="27"/>
          <w:szCs w:val="27"/>
        </w:rPr>
        <w:t xml:space="preserve">» </w:t>
      </w:r>
      <w:r w:rsidR="00A510CE">
        <w:rPr>
          <w:sz w:val="27"/>
          <w:szCs w:val="27"/>
        </w:rPr>
        <w:t xml:space="preserve">                   </w:t>
      </w:r>
      <w:r w:rsidR="00A26CCC" w:rsidRPr="00A26CCC">
        <w:rPr>
          <w:sz w:val="27"/>
          <w:szCs w:val="27"/>
        </w:rPr>
        <w:t>в муниципальном районе Белебеевский район Республики Башкортостан»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1. Общие сведения: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Разработчик проекта акта: </w:t>
      </w:r>
      <w:r w:rsidRPr="003C5AFC">
        <w:rPr>
          <w:sz w:val="27"/>
          <w:szCs w:val="27"/>
          <w:u w:val="single"/>
        </w:rPr>
        <w:t xml:space="preserve">отдел </w:t>
      </w:r>
      <w:r w:rsidR="00A26CCC">
        <w:rPr>
          <w:sz w:val="27"/>
          <w:szCs w:val="27"/>
          <w:u w:val="single"/>
        </w:rPr>
        <w:t>архитектуры</w:t>
      </w:r>
      <w:r w:rsidRPr="003C5AFC">
        <w:rPr>
          <w:sz w:val="27"/>
          <w:szCs w:val="27"/>
          <w:u w:val="single"/>
        </w:rPr>
        <w:t xml:space="preserve"> Администрации муниципального района Белебеевский район Республики Башкортостан.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2. Степень регулирующего воздействия проекта акта</w:t>
      </w:r>
      <w:r w:rsidR="00A34E2A" w:rsidRPr="003C5AFC">
        <w:rPr>
          <w:sz w:val="27"/>
          <w:szCs w:val="27"/>
        </w:rPr>
        <w:t xml:space="preserve">: </w:t>
      </w:r>
      <w:r w:rsidR="00A34E2A" w:rsidRPr="003C5AFC">
        <w:rPr>
          <w:sz w:val="27"/>
          <w:szCs w:val="27"/>
          <w:u w:val="single"/>
        </w:rPr>
        <w:t>низкая</w:t>
      </w:r>
      <w:r w:rsidRPr="003C5AFC">
        <w:rPr>
          <w:sz w:val="27"/>
          <w:szCs w:val="27"/>
        </w:rPr>
        <w:t>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3.  </w:t>
      </w:r>
      <w:r w:rsidR="003C5AFC" w:rsidRPr="003C5AFC">
        <w:rPr>
          <w:sz w:val="27"/>
          <w:szCs w:val="27"/>
        </w:rPr>
        <w:t>Проблема, на решение которой направлено принятие нормативного</w:t>
      </w:r>
      <w:r w:rsidRPr="003C5AFC">
        <w:rPr>
          <w:sz w:val="27"/>
          <w:szCs w:val="27"/>
        </w:rPr>
        <w:t xml:space="preserve"> правового </w:t>
      </w:r>
      <w:r w:rsidR="003C5AFC" w:rsidRPr="003C5AFC">
        <w:rPr>
          <w:sz w:val="27"/>
          <w:szCs w:val="27"/>
        </w:rPr>
        <w:t xml:space="preserve">акта: </w:t>
      </w:r>
      <w:r w:rsidRPr="003C5AFC">
        <w:rPr>
          <w:sz w:val="27"/>
          <w:szCs w:val="27"/>
        </w:rPr>
        <w:t>(описание проблемы, на решение которой направлено муниципальное регулирование):</w:t>
      </w:r>
      <w:r w:rsidR="00A510CE">
        <w:rPr>
          <w:sz w:val="27"/>
          <w:szCs w:val="27"/>
        </w:rPr>
        <w:t xml:space="preserve"> </w:t>
      </w:r>
      <w:r w:rsidR="00A510CE" w:rsidRPr="00A510CE">
        <w:rPr>
          <w:sz w:val="27"/>
          <w:szCs w:val="27"/>
          <w:u w:val="single"/>
        </w:rPr>
        <w:t>обеспечение открытие деятельности Администрации МР Белебеевский рай</w:t>
      </w:r>
      <w:r w:rsidR="00A510CE">
        <w:rPr>
          <w:sz w:val="27"/>
          <w:szCs w:val="27"/>
          <w:u w:val="single"/>
        </w:rPr>
        <w:t xml:space="preserve">он Р, доступности предоставления муниципальных услуг </w:t>
      </w:r>
    </w:p>
    <w:p w:rsidR="00C262E0" w:rsidRPr="003C5AFC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Причины (ист</w:t>
      </w:r>
      <w:r w:rsidR="00A26CCC">
        <w:rPr>
          <w:sz w:val="27"/>
          <w:szCs w:val="27"/>
        </w:rPr>
        <w:t xml:space="preserve">очники) возникновения проблемы: в целях повышения качества предоставления муниципальной услуги за счет упорядочения административных процедур в рамках предоставления услуг. 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A26CCC">
        <w:rPr>
          <w:sz w:val="27"/>
          <w:szCs w:val="27"/>
          <w:u w:val="single"/>
        </w:rPr>
        <w:t>не имеется.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4. Нормативные правовые акты или их отдельные </w:t>
      </w:r>
      <w:r w:rsidR="00A26CCC" w:rsidRPr="003C5AFC">
        <w:rPr>
          <w:sz w:val="27"/>
          <w:szCs w:val="27"/>
        </w:rPr>
        <w:t>положения, в</w:t>
      </w:r>
      <w:r w:rsidRPr="003C5AFC">
        <w:rPr>
          <w:sz w:val="27"/>
          <w:szCs w:val="27"/>
        </w:rPr>
        <w:t xml:space="preserve"> соответствии с которыми в настоящее время осуществляется муниципальное регулирование: </w:t>
      </w:r>
      <w:r w:rsidR="00A510CE" w:rsidRPr="00A510CE">
        <w:rPr>
          <w:sz w:val="27"/>
          <w:szCs w:val="27"/>
        </w:rPr>
        <w:t>Федеральный закон от 27.07.2010 г. № 210-ФЗ «Об организации предоставления государственных и муниципальных услуг», Федеральный закон от 06.10.2003 г. № 131-ФЗ «Об общих принципах организации местного самоуправления в Российской Федерации», Постановление Правительства Республики Башкортостан от 22.04.2016 г.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Распоряжение Правительства РФ от 18.09.2019 г. 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модельный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A510CE">
        <w:rPr>
          <w:sz w:val="27"/>
          <w:szCs w:val="27"/>
        </w:rPr>
        <w:t>.</w:t>
      </w:r>
    </w:p>
    <w:p w:rsidR="00935150" w:rsidRPr="003C5AFC" w:rsidRDefault="0054021A" w:rsidP="0093515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5.  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 </w:t>
      </w:r>
      <w:r w:rsidR="00A26CCC">
        <w:rPr>
          <w:sz w:val="27"/>
          <w:szCs w:val="27"/>
          <w:u w:val="single"/>
        </w:rPr>
        <w:t xml:space="preserve">на основании модельного административного регламента разработка регламента в новой редакции.  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6. Основные цели проекта акта: </w:t>
      </w:r>
      <w:r w:rsidR="00A26CCC">
        <w:rPr>
          <w:sz w:val="27"/>
          <w:szCs w:val="27"/>
          <w:u w:val="single"/>
        </w:rPr>
        <w:t xml:space="preserve">возможность получения услуги в электронной форме, получения документов и </w:t>
      </w:r>
      <w:r w:rsidR="005D5C70">
        <w:rPr>
          <w:sz w:val="27"/>
          <w:szCs w:val="27"/>
          <w:u w:val="single"/>
        </w:rPr>
        <w:t>информации</w:t>
      </w:r>
      <w:r w:rsidR="00A26CCC">
        <w:rPr>
          <w:sz w:val="27"/>
          <w:szCs w:val="27"/>
          <w:u w:val="single"/>
        </w:rPr>
        <w:t xml:space="preserve"> </w:t>
      </w:r>
      <w:r w:rsidR="005D5C70">
        <w:rPr>
          <w:sz w:val="27"/>
          <w:szCs w:val="27"/>
          <w:u w:val="single"/>
        </w:rPr>
        <w:t>посредством межведомственного электронного взаимодействия, выдача результата предоставления муниципальной услуги в МФЦ.</w:t>
      </w:r>
    </w:p>
    <w:p w:rsidR="0054021A" w:rsidRPr="003C5AFC" w:rsidRDefault="00EF2912" w:rsidP="00EF2912">
      <w:pPr>
        <w:widowControl w:val="0"/>
        <w:tabs>
          <w:tab w:val="left" w:pos="709"/>
        </w:tabs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7.</w:t>
      </w:r>
      <w:r w:rsidR="008C6A22">
        <w:rPr>
          <w:sz w:val="27"/>
          <w:szCs w:val="27"/>
        </w:rPr>
        <w:t xml:space="preserve"> </w:t>
      </w:r>
      <w:bookmarkStart w:id="0" w:name="_GoBack"/>
      <w:bookmarkEnd w:id="0"/>
      <w:r w:rsidR="0054021A" w:rsidRPr="003C5AFC">
        <w:rPr>
          <w:sz w:val="27"/>
          <w:szCs w:val="27"/>
        </w:rPr>
        <w:t xml:space="preserve">Характеристика группы субъектов предпринимательской, </w:t>
      </w:r>
      <w:proofErr w:type="spellStart"/>
      <w:r w:rsidR="0054021A" w:rsidRPr="003C5AFC">
        <w:rPr>
          <w:sz w:val="27"/>
          <w:szCs w:val="27"/>
        </w:rPr>
        <w:t>инвести</w:t>
      </w:r>
      <w:r>
        <w:rPr>
          <w:sz w:val="27"/>
          <w:szCs w:val="27"/>
        </w:rPr>
        <w:t>-</w:t>
      </w:r>
      <w:r w:rsidR="0054021A" w:rsidRPr="003C5AFC">
        <w:rPr>
          <w:sz w:val="27"/>
          <w:szCs w:val="27"/>
        </w:rPr>
        <w:t>ционной</w:t>
      </w:r>
      <w:proofErr w:type="spellEnd"/>
      <w:r w:rsidR="0054021A" w:rsidRPr="003C5AFC">
        <w:rPr>
          <w:sz w:val="27"/>
          <w:szCs w:val="27"/>
        </w:rPr>
        <w:t xml:space="preserve"> деятельности, на которые направлено муниципальное регулирование: </w:t>
      </w:r>
      <w:r w:rsidR="0026578E" w:rsidRPr="003C5AFC">
        <w:rPr>
          <w:sz w:val="27"/>
          <w:szCs w:val="27"/>
          <w:u w:val="single"/>
        </w:rPr>
        <w:t>физические лица,</w:t>
      </w:r>
      <w:r w:rsidR="0026578E" w:rsidRPr="003C5AFC">
        <w:rPr>
          <w:sz w:val="27"/>
          <w:szCs w:val="27"/>
        </w:rPr>
        <w:t xml:space="preserve"> </w:t>
      </w:r>
      <w:r w:rsidR="0054021A" w:rsidRPr="003C5AFC">
        <w:rPr>
          <w:sz w:val="27"/>
          <w:szCs w:val="27"/>
          <w:u w:val="single"/>
        </w:rPr>
        <w:t xml:space="preserve">юридические лица, </w:t>
      </w:r>
      <w:r w:rsidR="005D5C70">
        <w:rPr>
          <w:sz w:val="27"/>
          <w:szCs w:val="27"/>
          <w:u w:val="single"/>
        </w:rPr>
        <w:t>индивидуальные предприниматели.</w:t>
      </w:r>
    </w:p>
    <w:p w:rsidR="0054021A" w:rsidRPr="005D5C70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8. Изменение функций, полномочий, обязанностей и прав органов местного самоуправления муниципального района, </w:t>
      </w:r>
      <w:r w:rsidR="003C5AFC" w:rsidRPr="003C5AFC">
        <w:rPr>
          <w:sz w:val="27"/>
          <w:szCs w:val="27"/>
        </w:rPr>
        <w:t>а также</w:t>
      </w:r>
      <w:r w:rsidRPr="003C5AFC">
        <w:rPr>
          <w:sz w:val="27"/>
          <w:szCs w:val="27"/>
        </w:rPr>
        <w:t xml:space="preserve"> порядка их реализации в связи с введением предлагаемого правового регулирования: </w:t>
      </w:r>
      <w:r w:rsidR="005D5C70">
        <w:rPr>
          <w:sz w:val="27"/>
          <w:szCs w:val="27"/>
          <w:u w:val="single"/>
        </w:rPr>
        <w:t>не изменяются.</w:t>
      </w:r>
    </w:p>
    <w:p w:rsidR="0054021A" w:rsidRPr="005D5C70" w:rsidRDefault="0054021A" w:rsidP="005D5C70">
      <w:pPr>
        <w:ind w:firstLine="560"/>
        <w:jc w:val="both"/>
        <w:rPr>
          <w:sz w:val="27"/>
          <w:szCs w:val="27"/>
          <w:u w:val="single"/>
        </w:rPr>
      </w:pPr>
      <w:r w:rsidRPr="003C5AFC">
        <w:rPr>
          <w:rFonts w:eastAsia="Calibri"/>
          <w:sz w:val="27"/>
          <w:szCs w:val="27"/>
          <w:lang w:eastAsia="en-US"/>
        </w:rPr>
        <w:t xml:space="preserve">9. Оценка дополнительных расходов (возможных поступлений) </w:t>
      </w:r>
      <w:r w:rsidR="003C5AFC" w:rsidRPr="003C5AFC">
        <w:rPr>
          <w:rFonts w:eastAsia="Calibri"/>
          <w:sz w:val="27"/>
          <w:szCs w:val="27"/>
          <w:lang w:eastAsia="en-US"/>
        </w:rPr>
        <w:t>муниципального бюджета, субъектов</w:t>
      </w:r>
      <w:r w:rsidRPr="003C5AFC">
        <w:rPr>
          <w:rFonts w:eastAsia="Calibri"/>
          <w:sz w:val="27"/>
          <w:szCs w:val="27"/>
          <w:lang w:eastAsia="en-US"/>
        </w:rPr>
        <w:t xml:space="preserve">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 </w:t>
      </w:r>
      <w:r w:rsidRPr="003C5AFC">
        <w:rPr>
          <w:rFonts w:eastAsia="Calibri"/>
          <w:sz w:val="27"/>
          <w:szCs w:val="27"/>
          <w:u w:val="single"/>
          <w:lang w:eastAsia="en-US"/>
        </w:rPr>
        <w:t>отсутствует.</w:t>
      </w:r>
    </w:p>
    <w:p w:rsidR="0054021A" w:rsidRPr="005D5C70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10. Изменение обязанностей (ограничений) потенциальных адресатов предлагаемого правового регулирования: </w:t>
      </w:r>
      <w:r w:rsidRPr="003C5AFC">
        <w:rPr>
          <w:sz w:val="27"/>
          <w:szCs w:val="27"/>
          <w:u w:val="single"/>
        </w:rPr>
        <w:t>изменение обязанностей не влечёт.</w:t>
      </w:r>
    </w:p>
    <w:p w:rsidR="0054021A" w:rsidRPr="003C5AFC" w:rsidRDefault="0054021A" w:rsidP="005D5C70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sz w:val="27"/>
          <w:szCs w:val="27"/>
          <w:lang w:eastAsia="en-US"/>
        </w:rPr>
      </w:pPr>
      <w:r w:rsidRPr="003C5AFC">
        <w:rPr>
          <w:sz w:val="27"/>
          <w:szCs w:val="27"/>
        </w:rPr>
        <w:t xml:space="preserve">11. </w:t>
      </w:r>
      <w:r w:rsidRPr="005D5C70">
        <w:rPr>
          <w:sz w:val="27"/>
          <w:szCs w:val="27"/>
        </w:rPr>
        <w:t xml:space="preserve">Ожидаемые результаты, риски и ограничения, связанные с принятием муниципального нормативного правового акта: </w:t>
      </w:r>
      <w:r w:rsidR="005D5C70" w:rsidRPr="00EF2912">
        <w:rPr>
          <w:sz w:val="27"/>
          <w:szCs w:val="27"/>
          <w:u w:val="single"/>
        </w:rPr>
        <w:t>повышение качества предоставления муниципальной услуги за счет упорядочения административных процедур в рамках предоставления услуги.</w:t>
      </w: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0"/>
        <w:jc w:val="both"/>
        <w:rPr>
          <w:color w:val="FF0000"/>
          <w:sz w:val="27"/>
          <w:szCs w:val="27"/>
        </w:rPr>
      </w:pPr>
      <w:r w:rsidRPr="003C5AFC">
        <w:rPr>
          <w:sz w:val="27"/>
          <w:szCs w:val="27"/>
        </w:rPr>
        <w:t xml:space="preserve">12. Предполагаемая дата вступления в силу проекта акта: </w:t>
      </w:r>
      <w:r w:rsidR="00EF2912">
        <w:rPr>
          <w:sz w:val="27"/>
          <w:szCs w:val="27"/>
          <w:u w:val="single"/>
        </w:rPr>
        <w:t>24</w:t>
      </w:r>
      <w:r w:rsidR="005D5C70">
        <w:rPr>
          <w:sz w:val="27"/>
          <w:szCs w:val="27"/>
          <w:u w:val="single"/>
        </w:rPr>
        <w:t xml:space="preserve"> ноября</w:t>
      </w:r>
      <w:r w:rsidR="003C5AFC">
        <w:rPr>
          <w:sz w:val="27"/>
          <w:szCs w:val="27"/>
          <w:u w:val="single"/>
        </w:rPr>
        <w:t xml:space="preserve"> </w:t>
      </w:r>
      <w:r w:rsidRPr="003C5AFC">
        <w:rPr>
          <w:sz w:val="27"/>
          <w:szCs w:val="27"/>
          <w:u w:val="single"/>
        </w:rPr>
        <w:t>202</w:t>
      </w:r>
      <w:r w:rsidR="00935150" w:rsidRPr="003C5AFC">
        <w:rPr>
          <w:sz w:val="27"/>
          <w:szCs w:val="27"/>
          <w:u w:val="single"/>
        </w:rPr>
        <w:t>3</w:t>
      </w:r>
      <w:r w:rsidRPr="003C5AFC">
        <w:rPr>
          <w:sz w:val="27"/>
          <w:szCs w:val="27"/>
          <w:u w:val="single"/>
        </w:rPr>
        <w:t xml:space="preserve"> года</w:t>
      </w:r>
      <w:r w:rsidR="003C5AFC">
        <w:rPr>
          <w:sz w:val="27"/>
          <w:szCs w:val="27"/>
          <w:u w:val="single"/>
        </w:rPr>
        <w:t>.</w:t>
      </w:r>
    </w:p>
    <w:p w:rsidR="0054021A" w:rsidRPr="003C5AFC" w:rsidRDefault="0054021A" w:rsidP="004D0238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13.   Сведения   о   размещении   уведомления о проведении публичных слушаний, </w:t>
      </w:r>
      <w:r w:rsidR="003C5AFC" w:rsidRPr="003C5AFC">
        <w:rPr>
          <w:sz w:val="27"/>
          <w:szCs w:val="27"/>
        </w:rPr>
        <w:t>сроках представления</w:t>
      </w:r>
      <w:r w:rsidRPr="003C5AFC">
        <w:rPr>
          <w:sz w:val="27"/>
          <w:szCs w:val="27"/>
        </w:rPr>
        <w:t xml:space="preserve"> предложений в связи с таким размещением, а также сведения о результатах публичных слушаний.</w:t>
      </w:r>
    </w:p>
    <w:p w:rsidR="0054021A" w:rsidRPr="00EF2912" w:rsidRDefault="0054021A" w:rsidP="005D5C70">
      <w:pPr>
        <w:ind w:firstLine="560"/>
        <w:jc w:val="both"/>
        <w:rPr>
          <w:rFonts w:eastAsia="Calibri"/>
          <w:sz w:val="27"/>
          <w:szCs w:val="27"/>
          <w:lang w:eastAsia="en-US"/>
        </w:rPr>
      </w:pPr>
      <w:r w:rsidRPr="00EF2912">
        <w:rPr>
          <w:sz w:val="27"/>
          <w:szCs w:val="27"/>
        </w:rPr>
        <w:t xml:space="preserve">Проект </w:t>
      </w:r>
      <w:r w:rsidRPr="00EF2912">
        <w:rPr>
          <w:rFonts w:eastAsia="Calibri"/>
          <w:sz w:val="27"/>
          <w:szCs w:val="27"/>
          <w:lang w:eastAsia="en-US"/>
        </w:rPr>
        <w:t xml:space="preserve">постановления </w:t>
      </w:r>
      <w:r w:rsidR="004D0238" w:rsidRPr="00EF2912">
        <w:rPr>
          <w:rFonts w:eastAsia="Calibri"/>
          <w:sz w:val="27"/>
          <w:szCs w:val="27"/>
          <w:lang w:eastAsia="en-US"/>
        </w:rPr>
        <w:t>«</w:t>
      </w:r>
      <w:r w:rsidR="0026578E" w:rsidRPr="00EF2912">
        <w:rPr>
          <w:sz w:val="27"/>
          <w:szCs w:val="27"/>
        </w:rPr>
        <w:t xml:space="preserve">Об утверждении </w:t>
      </w:r>
      <w:r w:rsidR="00EF2912">
        <w:rPr>
          <w:sz w:val="27"/>
          <w:szCs w:val="27"/>
        </w:rPr>
        <w:t>административного регламента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26578E" w:rsidRPr="00EF2912">
        <w:rPr>
          <w:rFonts w:eastAsia="Calibri"/>
          <w:sz w:val="27"/>
          <w:szCs w:val="27"/>
          <w:lang w:eastAsia="en-US"/>
        </w:rPr>
        <w:t xml:space="preserve"> </w:t>
      </w:r>
      <w:r w:rsidRPr="00EF2912">
        <w:rPr>
          <w:rFonts w:eastAsia="Calibri"/>
          <w:sz w:val="27"/>
          <w:szCs w:val="27"/>
          <w:lang w:eastAsia="en-US"/>
        </w:rPr>
        <w:t xml:space="preserve">размещен на официальном сайте муниципального района Белебеевский район Республики Башкортостан. Срок </w:t>
      </w:r>
      <w:r w:rsidR="003C5AFC" w:rsidRPr="00EF2912">
        <w:rPr>
          <w:rFonts w:eastAsia="Calibri"/>
          <w:sz w:val="27"/>
          <w:szCs w:val="27"/>
          <w:lang w:eastAsia="en-US"/>
        </w:rPr>
        <w:t xml:space="preserve">размещения: </w:t>
      </w:r>
      <w:r w:rsidR="00EF2912">
        <w:rPr>
          <w:rFonts w:eastAsia="Calibri"/>
          <w:sz w:val="27"/>
          <w:szCs w:val="27"/>
          <w:lang w:eastAsia="en-US"/>
        </w:rPr>
        <w:t>07.11</w:t>
      </w:r>
      <w:r w:rsidR="00935150" w:rsidRPr="00EF2912">
        <w:rPr>
          <w:rFonts w:eastAsia="Calibri"/>
          <w:sz w:val="27"/>
          <w:szCs w:val="27"/>
          <w:lang w:eastAsia="en-US"/>
        </w:rPr>
        <w:t>.2023</w:t>
      </w:r>
      <w:r w:rsidRPr="00EF2912">
        <w:rPr>
          <w:rFonts w:eastAsia="Calibri"/>
          <w:sz w:val="27"/>
          <w:szCs w:val="27"/>
          <w:lang w:eastAsia="en-US"/>
        </w:rPr>
        <w:t xml:space="preserve">г. </w:t>
      </w:r>
      <w:r w:rsidR="00EF2912">
        <w:rPr>
          <w:rFonts w:eastAsia="Calibri"/>
          <w:sz w:val="27"/>
          <w:szCs w:val="27"/>
          <w:lang w:eastAsia="en-US"/>
        </w:rPr>
        <w:t>– 13.11.2023г.</w:t>
      </w: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14. Иные сведения, которые, по мнению разработчика, позволяют оценить обоснованность предлагаемого регулирования: </w:t>
      </w:r>
      <w:r w:rsidRPr="003C5AFC">
        <w:rPr>
          <w:sz w:val="27"/>
          <w:szCs w:val="27"/>
          <w:u w:val="single"/>
        </w:rPr>
        <w:t>отсутствуют</w:t>
      </w:r>
      <w:r w:rsidRPr="003C5AFC">
        <w:rPr>
          <w:sz w:val="27"/>
          <w:szCs w:val="27"/>
        </w:rPr>
        <w:t>.</w:t>
      </w:r>
    </w:p>
    <w:p w:rsidR="0054021A" w:rsidRPr="003C5AFC" w:rsidRDefault="0054021A" w:rsidP="005D5C70">
      <w:pPr>
        <w:widowControl w:val="0"/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15.    Информация об исполнителях:</w:t>
      </w:r>
      <w:r w:rsidR="005D5C70">
        <w:rPr>
          <w:sz w:val="27"/>
          <w:szCs w:val="27"/>
        </w:rPr>
        <w:t xml:space="preserve"> 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Ф.И.О., контактные телефоны, электронные адреса исполнителей, ответственных за проведение ОРВ (разработчиков): </w:t>
      </w:r>
      <w:r w:rsidR="005D5C70">
        <w:rPr>
          <w:sz w:val="27"/>
          <w:szCs w:val="27"/>
          <w:u w:val="single"/>
        </w:rPr>
        <w:t xml:space="preserve">Султанова Эльвира </w:t>
      </w:r>
      <w:proofErr w:type="spellStart"/>
      <w:r w:rsidR="005D5C70">
        <w:rPr>
          <w:sz w:val="27"/>
          <w:szCs w:val="27"/>
          <w:u w:val="single"/>
        </w:rPr>
        <w:t>Харисовна</w:t>
      </w:r>
      <w:proofErr w:type="spellEnd"/>
      <w:r w:rsidRPr="003C5AFC">
        <w:rPr>
          <w:sz w:val="27"/>
          <w:szCs w:val="27"/>
          <w:u w:val="single"/>
        </w:rPr>
        <w:t xml:space="preserve">, (34786) </w:t>
      </w:r>
      <w:r w:rsidR="005D5C70">
        <w:rPr>
          <w:sz w:val="27"/>
          <w:szCs w:val="27"/>
          <w:u w:val="single"/>
        </w:rPr>
        <w:t>5-11-</w:t>
      </w:r>
      <w:proofErr w:type="gramStart"/>
      <w:r w:rsidR="005D5C70">
        <w:rPr>
          <w:sz w:val="27"/>
          <w:szCs w:val="27"/>
          <w:u w:val="single"/>
        </w:rPr>
        <w:t>47</w:t>
      </w:r>
      <w:r w:rsidRPr="003C5AFC">
        <w:rPr>
          <w:sz w:val="27"/>
          <w:szCs w:val="27"/>
          <w:u w:val="single"/>
        </w:rPr>
        <w:t xml:space="preserve">,  </w:t>
      </w:r>
      <w:r w:rsidRPr="003C5AFC">
        <w:rPr>
          <w:sz w:val="27"/>
          <w:szCs w:val="27"/>
          <w:u w:val="single"/>
          <w:lang w:val="en-US"/>
        </w:rPr>
        <w:t>e</w:t>
      </w:r>
      <w:r w:rsidRPr="003C5AFC">
        <w:rPr>
          <w:sz w:val="27"/>
          <w:szCs w:val="27"/>
          <w:u w:val="single"/>
        </w:rPr>
        <w:t>-</w:t>
      </w:r>
      <w:r w:rsidRPr="003C5AFC">
        <w:rPr>
          <w:sz w:val="27"/>
          <w:szCs w:val="27"/>
          <w:u w:val="single"/>
          <w:lang w:val="en-US"/>
        </w:rPr>
        <w:t>mail</w:t>
      </w:r>
      <w:proofErr w:type="gramEnd"/>
      <w:r w:rsidRPr="003C5AFC">
        <w:rPr>
          <w:sz w:val="27"/>
          <w:szCs w:val="27"/>
          <w:u w:val="single"/>
        </w:rPr>
        <w:t>:</w:t>
      </w:r>
      <w:r w:rsidR="00B87658" w:rsidRPr="003C5AFC">
        <w:rPr>
          <w:sz w:val="27"/>
          <w:szCs w:val="27"/>
          <w:u w:val="single"/>
        </w:rPr>
        <w:t xml:space="preserve"> </w:t>
      </w:r>
      <w:r w:rsidR="005D5C70" w:rsidRPr="005D5C70">
        <w:rPr>
          <w:sz w:val="27"/>
          <w:szCs w:val="27"/>
        </w:rPr>
        <w:t>45.arhitek@bashkortostan.ru</w:t>
      </w:r>
    </w:p>
    <w:p w:rsidR="00567A85" w:rsidRPr="003C5AFC" w:rsidRDefault="00567A85" w:rsidP="00567A85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A67C01" w:rsidRPr="003C5AFC" w:rsidRDefault="00A67C01" w:rsidP="00A67C01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  <w:r w:rsidRPr="003C5AFC">
        <w:rPr>
          <w:rFonts w:eastAsia="Calibri"/>
          <w:sz w:val="27"/>
          <w:szCs w:val="27"/>
          <w:u w:val="single"/>
          <w:lang w:eastAsia="en-US"/>
        </w:rPr>
        <w:t>Замечаний и предложений по проекту постановления не поступило.</w:t>
      </w:r>
    </w:p>
    <w:p w:rsidR="00A67C01" w:rsidRPr="003C5AFC" w:rsidRDefault="00A67C01" w:rsidP="00567A85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3D6220" w:rsidRPr="003C5AFC" w:rsidRDefault="003D6220" w:rsidP="005D5C70">
      <w:pPr>
        <w:jc w:val="both"/>
        <w:rPr>
          <w:rFonts w:eastAsia="Calibri"/>
          <w:sz w:val="27"/>
          <w:szCs w:val="27"/>
          <w:lang w:eastAsia="en-US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Руководитель разработчика проекта акта</w:t>
      </w:r>
    </w:p>
    <w:tbl>
      <w:tblPr>
        <w:tblW w:w="9739" w:type="dxa"/>
        <w:tblLook w:val="00A0" w:firstRow="1" w:lastRow="0" w:firstColumn="1" w:lastColumn="0" w:noHBand="0" w:noVBand="0"/>
      </w:tblPr>
      <w:tblGrid>
        <w:gridCol w:w="5109"/>
        <w:gridCol w:w="856"/>
        <w:gridCol w:w="1836"/>
        <w:gridCol w:w="237"/>
        <w:gridCol w:w="1701"/>
      </w:tblGrid>
      <w:tr w:rsidR="0054021A" w:rsidRPr="003C5AFC" w:rsidTr="00974E11">
        <w:tc>
          <w:tcPr>
            <w:tcW w:w="5260" w:type="dxa"/>
            <w:hideMark/>
          </w:tcPr>
          <w:p w:rsidR="005D5C70" w:rsidRDefault="005D5C70" w:rsidP="005D5C70">
            <w:pPr>
              <w:tabs>
                <w:tab w:val="left" w:pos="6237"/>
              </w:tabs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</w:t>
            </w:r>
          </w:p>
          <w:p w:rsidR="0054021A" w:rsidRPr="005D5C70" w:rsidRDefault="005D5C70" w:rsidP="005D5C70">
            <w:pPr>
              <w:tabs>
                <w:tab w:val="left" w:pos="6237"/>
              </w:tabs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 w:rsidRPr="005D5C70">
              <w:rPr>
                <w:rFonts w:eastAsia="Calibri"/>
                <w:sz w:val="27"/>
                <w:szCs w:val="27"/>
                <w:lang w:eastAsia="en-US"/>
              </w:rPr>
              <w:t>Иванова А.М.</w:t>
            </w:r>
          </w:p>
        </w:tc>
        <w:tc>
          <w:tcPr>
            <w:tcW w:w="881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78" w:type="dxa"/>
            <w:hideMark/>
          </w:tcPr>
          <w:p w:rsidR="005D5C70" w:rsidRDefault="005D5C70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____________</w:t>
            </w:r>
          </w:p>
        </w:tc>
        <w:tc>
          <w:tcPr>
            <w:tcW w:w="238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82" w:type="dxa"/>
            <w:hideMark/>
          </w:tcPr>
          <w:p w:rsidR="005D5C70" w:rsidRDefault="005D5C70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___________</w:t>
            </w:r>
          </w:p>
        </w:tc>
      </w:tr>
      <w:tr w:rsidR="0054021A" w:rsidRPr="003C5AFC" w:rsidTr="00974E11">
        <w:tc>
          <w:tcPr>
            <w:tcW w:w="5260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(Ф.И.О.)</w:t>
            </w:r>
          </w:p>
        </w:tc>
        <w:tc>
          <w:tcPr>
            <w:tcW w:w="881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78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Подпись</w:t>
            </w:r>
          </w:p>
        </w:tc>
        <w:tc>
          <w:tcPr>
            <w:tcW w:w="238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82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Дата</w:t>
            </w:r>
          </w:p>
        </w:tc>
      </w:tr>
    </w:tbl>
    <w:p w:rsidR="00E94B0C" w:rsidRPr="003C5AFC" w:rsidRDefault="00E94B0C" w:rsidP="0054021A">
      <w:pPr>
        <w:rPr>
          <w:sz w:val="27"/>
          <w:szCs w:val="27"/>
        </w:rPr>
      </w:pPr>
    </w:p>
    <w:sectPr w:rsidR="00E94B0C" w:rsidRPr="003C5AFC" w:rsidSect="00567A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A"/>
    <w:rsid w:val="00054B8D"/>
    <w:rsid w:val="000D348F"/>
    <w:rsid w:val="001473A8"/>
    <w:rsid w:val="001B277D"/>
    <w:rsid w:val="0026578E"/>
    <w:rsid w:val="0031132D"/>
    <w:rsid w:val="00344ADB"/>
    <w:rsid w:val="003C185D"/>
    <w:rsid w:val="003C5AFC"/>
    <w:rsid w:val="003D6220"/>
    <w:rsid w:val="004A1C3F"/>
    <w:rsid w:val="004D0238"/>
    <w:rsid w:val="0054021A"/>
    <w:rsid w:val="00567A85"/>
    <w:rsid w:val="005D5C70"/>
    <w:rsid w:val="006825E2"/>
    <w:rsid w:val="006C3701"/>
    <w:rsid w:val="00747EE4"/>
    <w:rsid w:val="007941F9"/>
    <w:rsid w:val="00796F3E"/>
    <w:rsid w:val="0081138B"/>
    <w:rsid w:val="008C6A22"/>
    <w:rsid w:val="008F4B05"/>
    <w:rsid w:val="00935150"/>
    <w:rsid w:val="009E2D0B"/>
    <w:rsid w:val="00A26CCC"/>
    <w:rsid w:val="00A34E2A"/>
    <w:rsid w:val="00A510CE"/>
    <w:rsid w:val="00A67C01"/>
    <w:rsid w:val="00B101E2"/>
    <w:rsid w:val="00B21F4E"/>
    <w:rsid w:val="00B87658"/>
    <w:rsid w:val="00C12E36"/>
    <w:rsid w:val="00C262E0"/>
    <w:rsid w:val="00C54983"/>
    <w:rsid w:val="00C70889"/>
    <w:rsid w:val="00DB1ADD"/>
    <w:rsid w:val="00DE38F4"/>
    <w:rsid w:val="00E94B0C"/>
    <w:rsid w:val="00EF2912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C08F"/>
  <w15:docId w15:val="{740DB923-FCCE-4DFE-B1DE-F99B2A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Гузель Ибрагимова</cp:lastModifiedBy>
  <cp:revision>9</cp:revision>
  <cp:lastPrinted>2023-11-08T04:59:00Z</cp:lastPrinted>
  <dcterms:created xsi:type="dcterms:W3CDTF">2023-10-10T09:58:00Z</dcterms:created>
  <dcterms:modified xsi:type="dcterms:W3CDTF">2023-11-08T05:01:00Z</dcterms:modified>
</cp:coreProperties>
</file>